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CB" w:rsidRDefault="00BC32CB" w:rsidP="00BC32CB">
      <w:pPr>
        <w:spacing w:after="429" w:line="240" w:lineRule="auto"/>
        <w:ind w:left="2670" w:firstLine="0"/>
        <w:jc w:val="right"/>
        <w:rPr>
          <w:rFonts w:asciiTheme="minorHAnsi" w:hAnsiTheme="minorHAnsi"/>
          <w:b/>
          <w:sz w:val="36"/>
          <w:szCs w:val="36"/>
          <w:u w:color="00000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wp:posOffset>
            </wp:positionV>
            <wp:extent cx="1791335" cy="666750"/>
            <wp:effectExtent l="0" t="0" r="0" b="0"/>
            <wp:wrapTight wrapText="bothSides">
              <wp:wrapPolygon edited="0">
                <wp:start x="3216" y="0"/>
                <wp:lineTo x="2297" y="4937"/>
                <wp:lineTo x="1838" y="8640"/>
                <wp:lineTo x="919" y="14811"/>
                <wp:lineTo x="0" y="19131"/>
                <wp:lineTo x="0" y="20983"/>
                <wp:lineTo x="21363" y="20983"/>
                <wp:lineTo x="21363" y="6789"/>
                <wp:lineTo x="4364" y="0"/>
                <wp:lineTo x="3216"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666750"/>
                    </a:xfrm>
                    <a:prstGeom prst="rect">
                      <a:avLst/>
                    </a:prstGeom>
                  </pic:spPr>
                </pic:pic>
              </a:graphicData>
            </a:graphic>
            <wp14:sizeRelH relativeFrom="page">
              <wp14:pctWidth>0</wp14:pctWidth>
            </wp14:sizeRelH>
            <wp14:sizeRelV relativeFrom="page">
              <wp14:pctHeight>0</wp14:pctHeight>
            </wp14:sizeRelV>
          </wp:anchor>
        </w:drawing>
      </w:r>
    </w:p>
    <w:p w:rsidR="00555365" w:rsidRPr="006A48F0" w:rsidRDefault="005F2C71" w:rsidP="006A48F0">
      <w:pPr>
        <w:pStyle w:val="Heading2"/>
        <w:rPr>
          <w:color w:val="2E74B5" w:themeColor="accent1" w:themeShade="BF"/>
        </w:rPr>
      </w:pPr>
      <w:r w:rsidRPr="006A48F0">
        <w:rPr>
          <w:color w:val="2F5496" w:themeColor="accent5" w:themeShade="BF"/>
        </w:rPr>
        <w:t>Consent for all Dermal Fillers</w:t>
      </w:r>
    </w:p>
    <w:p w:rsidR="004A5815" w:rsidRPr="004A5815" w:rsidRDefault="004A5815" w:rsidP="004A5815">
      <w:pPr>
        <w:spacing w:after="0" w:line="240" w:lineRule="auto"/>
        <w:jc w:val="center"/>
        <w:rPr>
          <w:rFonts w:asciiTheme="minorHAnsi" w:hAnsiTheme="minorHAnsi"/>
          <w:b/>
          <w:szCs w:val="32"/>
          <w:u w:color="000000"/>
        </w:rPr>
      </w:pPr>
    </w:p>
    <w:p w:rsidR="00555365" w:rsidRPr="003A2FCA" w:rsidRDefault="005F2C71" w:rsidP="004A5815">
      <w:pPr>
        <w:pStyle w:val="BodyTextIndent"/>
        <w:rPr>
          <w:b/>
        </w:rPr>
      </w:pPr>
      <w:r w:rsidRPr="003A2FCA">
        <w:rPr>
          <w:b/>
        </w:rPr>
        <w:t>Dermal fillers are used for the treatment of facial creases, wrinkles, folds, contour defects, depression scars, facial lipoatrophy (loss of fat) and enhancement purposes. These treatments involve multiple injections of filler into or below the skin to fill wrinkles and restore volume. The effects of the dermal fillers are temporary and no guarantees can be made regarding how long correction will</w:t>
      </w:r>
      <w:r w:rsidR="001C31F5" w:rsidRPr="003A2FCA">
        <w:rPr>
          <w:b/>
        </w:rPr>
        <w:t xml:space="preserve"> last in the specific patient.</w:t>
      </w:r>
      <w:r w:rsidR="001C31F5">
        <w:t xml:space="preserve"> </w:t>
      </w:r>
      <w:r w:rsidRPr="00BC32CB">
        <w:t xml:space="preserve">Alternatives to temporary fillers include, but are not limited to: permanent dermal fillers, laser resurfacing and skin tightening, surgical face-lift or no treatment at all. </w:t>
      </w:r>
      <w:r w:rsidRPr="003A2FCA">
        <w:rPr>
          <w:b/>
        </w:rPr>
        <w:t>Possible risks, side-effects and complications with dermal fillers include, but are not limited to:</w:t>
      </w:r>
    </w:p>
    <w:p w:rsidR="00BC32CB" w:rsidRPr="00BC32CB" w:rsidRDefault="00BC32CB">
      <w:pPr>
        <w:spacing w:after="46"/>
        <w:rPr>
          <w:rFonts w:asciiTheme="minorHAnsi" w:hAnsiTheme="minorHAnsi"/>
          <w:sz w:val="22"/>
        </w:rPr>
      </w:pP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Bruising, redness and/or swelling</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 xml:space="preserve">Visible raised areas or bumpiness at/around the treated site </w:t>
      </w:r>
      <w:r w:rsidRPr="00BC32CB">
        <w:rPr>
          <w:rFonts w:asciiTheme="minorHAnsi" w:eastAsia="Segoe UI Symbol" w:hAnsiTheme="minorHAnsi" w:cs="Segoe UI Symbol"/>
          <w:sz w:val="22"/>
        </w:rPr>
        <w:t xml:space="preserve"> </w:t>
      </w:r>
      <w:r w:rsidRPr="00BC32CB">
        <w:rPr>
          <w:rFonts w:asciiTheme="minorHAnsi" w:hAnsiTheme="minorHAnsi"/>
          <w:sz w:val="22"/>
        </w:rPr>
        <w:t>Asymmetry, over correction or under correction</w:t>
      </w:r>
    </w:p>
    <w:p w:rsidR="00555365" w:rsidRPr="00BC32CB" w:rsidRDefault="005F2C71">
      <w:pPr>
        <w:numPr>
          <w:ilvl w:val="0"/>
          <w:numId w:val="1"/>
        </w:numPr>
        <w:spacing w:after="45"/>
        <w:ind w:hanging="360"/>
        <w:rPr>
          <w:rFonts w:asciiTheme="minorHAnsi" w:hAnsiTheme="minorHAnsi"/>
          <w:sz w:val="22"/>
        </w:rPr>
      </w:pPr>
      <w:r w:rsidRPr="00BC32CB">
        <w:rPr>
          <w:rFonts w:asciiTheme="minorHAnsi" w:hAnsiTheme="minorHAnsi"/>
          <w:sz w:val="22"/>
        </w:rPr>
        <w:t>Unpredictable persistence of filler, either shorter or longer than anticipated</w:t>
      </w:r>
    </w:p>
    <w:p w:rsidR="00555365" w:rsidRPr="00BC32CB" w:rsidRDefault="005F2C71">
      <w:pPr>
        <w:numPr>
          <w:ilvl w:val="0"/>
          <w:numId w:val="1"/>
        </w:numPr>
        <w:spacing w:after="45"/>
        <w:ind w:hanging="360"/>
        <w:rPr>
          <w:rFonts w:asciiTheme="minorHAnsi" w:hAnsiTheme="minorHAnsi"/>
          <w:sz w:val="22"/>
        </w:rPr>
      </w:pPr>
      <w:r w:rsidRPr="00BC32CB">
        <w:rPr>
          <w:rFonts w:asciiTheme="minorHAnsi" w:hAnsiTheme="minorHAnsi"/>
          <w:sz w:val="22"/>
        </w:rPr>
        <w:t>Prolonged discoloration of the skin such as brown, grayish, bluish or reddish coloration</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Filler material may be extruded from the skin in rare cases</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Prolonged or severe swelling</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Infection</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Rarely granulomas or firm nodules may form</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Benign tumor formation (ke</w:t>
      </w:r>
      <w:r w:rsidR="001C31F5">
        <w:rPr>
          <w:rFonts w:asciiTheme="minorHAnsi" w:hAnsiTheme="minorHAnsi"/>
          <w:sz w:val="22"/>
        </w:rPr>
        <w:t>r</w:t>
      </w:r>
      <w:r w:rsidRPr="00BC32CB">
        <w:rPr>
          <w:rFonts w:asciiTheme="minorHAnsi" w:hAnsiTheme="minorHAnsi"/>
          <w:sz w:val="22"/>
        </w:rPr>
        <w:t>atoacanthomas)</w:t>
      </w:r>
    </w:p>
    <w:p w:rsidR="00555365" w:rsidRPr="00BC32CB" w:rsidRDefault="005F2C71">
      <w:pPr>
        <w:numPr>
          <w:ilvl w:val="0"/>
          <w:numId w:val="1"/>
        </w:numPr>
        <w:spacing w:after="44"/>
        <w:ind w:hanging="360"/>
        <w:rPr>
          <w:rFonts w:asciiTheme="minorHAnsi" w:hAnsiTheme="minorHAnsi"/>
          <w:sz w:val="22"/>
        </w:rPr>
      </w:pPr>
      <w:r w:rsidRPr="00BC32CB">
        <w:rPr>
          <w:rFonts w:asciiTheme="minorHAnsi" w:hAnsiTheme="minorHAnsi"/>
          <w:sz w:val="22"/>
        </w:rPr>
        <w:t>Allergic reaction with itchiness, redness and in swelling, respiratory problems and shock</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Scarring is extremely rare</w:t>
      </w:r>
    </w:p>
    <w:p w:rsidR="00555365" w:rsidRPr="00BC32CB" w:rsidRDefault="005F2C71">
      <w:pPr>
        <w:numPr>
          <w:ilvl w:val="0"/>
          <w:numId w:val="1"/>
        </w:numPr>
        <w:ind w:hanging="360"/>
        <w:rPr>
          <w:rFonts w:asciiTheme="minorHAnsi" w:hAnsiTheme="minorHAnsi"/>
          <w:sz w:val="22"/>
        </w:rPr>
      </w:pPr>
      <w:r w:rsidRPr="00BC32CB">
        <w:rPr>
          <w:rFonts w:asciiTheme="minorHAnsi" w:hAnsiTheme="minorHAnsi"/>
          <w:sz w:val="22"/>
        </w:rPr>
        <w:t>Skin breakdown or ulceration</w:t>
      </w:r>
    </w:p>
    <w:p w:rsidR="00555365" w:rsidRDefault="005F2C71">
      <w:pPr>
        <w:numPr>
          <w:ilvl w:val="0"/>
          <w:numId w:val="1"/>
        </w:numPr>
        <w:ind w:hanging="360"/>
        <w:rPr>
          <w:rFonts w:asciiTheme="minorHAnsi" w:hAnsiTheme="minorHAnsi"/>
          <w:sz w:val="22"/>
        </w:rPr>
      </w:pPr>
      <w:r w:rsidRPr="00BC32CB">
        <w:rPr>
          <w:rFonts w:asciiTheme="minorHAnsi" w:hAnsiTheme="minorHAnsi"/>
          <w:sz w:val="22"/>
        </w:rPr>
        <w:t>Blindness</w:t>
      </w:r>
    </w:p>
    <w:p w:rsidR="00BC32CB" w:rsidRPr="00BC32CB" w:rsidRDefault="00BC32CB" w:rsidP="00BC32CB">
      <w:pPr>
        <w:rPr>
          <w:rFonts w:asciiTheme="minorHAnsi" w:hAnsiTheme="minorHAnsi"/>
          <w:sz w:val="22"/>
        </w:rPr>
      </w:pPr>
    </w:p>
    <w:p w:rsidR="00555365" w:rsidRPr="001C31F5" w:rsidRDefault="005F2C71">
      <w:pPr>
        <w:spacing w:after="354"/>
        <w:rPr>
          <w:rFonts w:asciiTheme="minorHAnsi" w:hAnsiTheme="minorHAnsi"/>
          <w:b/>
          <w:sz w:val="22"/>
        </w:rPr>
      </w:pPr>
      <w:r w:rsidRPr="003A2FCA">
        <w:rPr>
          <w:rFonts w:asciiTheme="minorHAnsi" w:hAnsiTheme="minorHAnsi"/>
          <w:color w:val="FF0000"/>
          <w:sz w:val="22"/>
        </w:rPr>
        <w:t xml:space="preserve">A remote and rare risk is that of filler injection into a blood vessel (blood vessel occlusion) or overfilling tissue that can block blood flow to the treated area or to distant areas, causing tissue damage and tissue death (necrosis), which can be seen as skin breakdown or ulceration. Blood vessel occlusion near the eye can result in blindness. </w:t>
      </w:r>
      <w:r w:rsidRPr="00BC32CB">
        <w:rPr>
          <w:rFonts w:asciiTheme="minorHAnsi" w:hAnsiTheme="minorHAnsi"/>
          <w:sz w:val="22"/>
        </w:rPr>
        <w:t>The administration of anesthetics may be necessary or advisable in association with dermal f</w:t>
      </w:r>
      <w:r w:rsidR="009A5658">
        <w:rPr>
          <w:rFonts w:asciiTheme="minorHAnsi" w:hAnsiTheme="minorHAnsi"/>
          <w:sz w:val="22"/>
        </w:rPr>
        <w:t xml:space="preserve">iller treatments to reduce pain. </w:t>
      </w:r>
      <w:r w:rsidRPr="00BC32CB">
        <w:rPr>
          <w:rFonts w:asciiTheme="minorHAnsi" w:hAnsiTheme="minorHAnsi"/>
          <w:sz w:val="22"/>
        </w:rPr>
        <w:t>This includes, but is not limited to: local anesthetic such as anesthetic injections with lidocaine 1-2% with or without epinephrine; and/or topical anesthetics such as benzocaine/lidocaine/tetrac</w:t>
      </w:r>
      <w:r w:rsidR="001C31F5">
        <w:rPr>
          <w:rFonts w:asciiTheme="minorHAnsi" w:hAnsiTheme="minorHAnsi"/>
          <w:sz w:val="22"/>
        </w:rPr>
        <w:t>aine; and/or topical oral benzo</w:t>
      </w:r>
      <w:r w:rsidRPr="00BC32CB">
        <w:rPr>
          <w:rFonts w:asciiTheme="minorHAnsi" w:hAnsiTheme="minorHAnsi"/>
          <w:sz w:val="22"/>
        </w:rPr>
        <w:t>caine preparations. Complications of these anesthetics include, but are not limited to: skin irritation (itching or redness), light</w:t>
      </w:r>
      <w:r w:rsidR="001C31F5">
        <w:rPr>
          <w:rFonts w:asciiTheme="minorHAnsi" w:hAnsiTheme="minorHAnsi"/>
          <w:sz w:val="22"/>
        </w:rPr>
        <w:t>-</w:t>
      </w:r>
      <w:r w:rsidRPr="00BC32CB">
        <w:rPr>
          <w:rFonts w:asciiTheme="minorHAnsi" w:hAnsiTheme="minorHAnsi"/>
          <w:sz w:val="22"/>
        </w:rPr>
        <w:t xml:space="preserve">headness, rapid heart rate, visual disturbance, tongue numbness and seizures. </w:t>
      </w:r>
      <w:r w:rsidRPr="001C31F5">
        <w:rPr>
          <w:rFonts w:asciiTheme="minorHAnsi" w:hAnsiTheme="minorHAnsi"/>
          <w:b/>
          <w:sz w:val="22"/>
        </w:rPr>
        <w:t xml:space="preserve">Photographs taken shall be part of the medical record and used for documentation of response to treatment.  </w:t>
      </w:r>
    </w:p>
    <w:p w:rsidR="00251411" w:rsidRPr="003A2FCA" w:rsidRDefault="00C80F54" w:rsidP="00251411">
      <w:pPr>
        <w:rPr>
          <w:rFonts w:asciiTheme="minorHAnsi" w:hAnsiTheme="minorHAnsi"/>
          <w:b/>
          <w:sz w:val="22"/>
        </w:rPr>
      </w:pPr>
      <w:r w:rsidRPr="00C80F54">
        <w:rPr>
          <w:rFonts w:asciiTheme="minorHAnsi" w:hAnsiTheme="minorHAnsi"/>
          <w:b/>
          <w:sz w:val="22"/>
        </w:rPr>
        <w:t>CONSENT:</w:t>
      </w:r>
      <w:r>
        <w:rPr>
          <w:rFonts w:asciiTheme="minorHAnsi" w:hAnsiTheme="minorHAnsi"/>
          <w:sz w:val="22"/>
        </w:rPr>
        <w:t xml:space="preserve"> </w:t>
      </w:r>
      <w:r w:rsidR="005F2C71" w:rsidRPr="00BC5EAB">
        <w:rPr>
          <w:rFonts w:asciiTheme="minorHAnsi" w:hAnsiTheme="minorHAnsi"/>
          <w:sz w:val="22"/>
        </w:rPr>
        <w:t>My signature below certifies that</w:t>
      </w:r>
      <w:r w:rsidR="00251411">
        <w:rPr>
          <w:rFonts w:asciiTheme="minorHAnsi" w:hAnsiTheme="minorHAnsi"/>
          <w:sz w:val="22"/>
        </w:rPr>
        <w:t>:</w:t>
      </w:r>
      <w:r w:rsidR="005F2C71" w:rsidRPr="00BC5EAB">
        <w:rPr>
          <w:rFonts w:asciiTheme="minorHAnsi" w:hAnsiTheme="minorHAnsi"/>
          <w:sz w:val="22"/>
        </w:rPr>
        <w:t xml:space="preserve"> I have fully read this consent form and understand the written information provided to me regarding t</w:t>
      </w:r>
      <w:r w:rsidR="00251411">
        <w:rPr>
          <w:rFonts w:asciiTheme="minorHAnsi" w:hAnsiTheme="minorHAnsi"/>
          <w:sz w:val="22"/>
        </w:rPr>
        <w:t>he proposed procedure including</w:t>
      </w:r>
      <w:r w:rsidR="005F2C71" w:rsidRPr="00BC5EAB">
        <w:rPr>
          <w:rFonts w:asciiTheme="minorHAnsi" w:hAnsiTheme="minorHAnsi"/>
          <w:sz w:val="22"/>
        </w:rPr>
        <w:t xml:space="preserve"> the potenti</w:t>
      </w:r>
      <w:r w:rsidR="00D23E6E">
        <w:rPr>
          <w:rFonts w:asciiTheme="minorHAnsi" w:hAnsiTheme="minorHAnsi"/>
          <w:sz w:val="22"/>
        </w:rPr>
        <w:t>al benefits, risks, limitations</w:t>
      </w:r>
      <w:r w:rsidR="005F2C71" w:rsidRPr="00BC5EAB">
        <w:rPr>
          <w:rFonts w:asciiTheme="minorHAnsi" w:hAnsiTheme="minorHAnsi"/>
          <w:sz w:val="22"/>
        </w:rPr>
        <w:t xml:space="preserve"> and alternative treatments</w:t>
      </w:r>
      <w:r w:rsidR="00251411">
        <w:rPr>
          <w:rFonts w:asciiTheme="minorHAnsi" w:hAnsiTheme="minorHAnsi"/>
          <w:sz w:val="22"/>
        </w:rPr>
        <w:t>. A</w:t>
      </w:r>
      <w:r w:rsidR="00BC5EAB">
        <w:rPr>
          <w:rFonts w:asciiTheme="minorHAnsi" w:hAnsiTheme="minorHAnsi"/>
          <w:sz w:val="22"/>
        </w:rPr>
        <w:t>ll</w:t>
      </w:r>
      <w:r w:rsidR="00251411">
        <w:rPr>
          <w:rFonts w:asciiTheme="minorHAnsi" w:hAnsiTheme="minorHAnsi"/>
          <w:sz w:val="22"/>
        </w:rPr>
        <w:t xml:space="preserve"> of my</w:t>
      </w:r>
      <w:r w:rsidR="00BC5EAB">
        <w:rPr>
          <w:rFonts w:asciiTheme="minorHAnsi" w:hAnsiTheme="minorHAnsi"/>
          <w:sz w:val="22"/>
        </w:rPr>
        <w:t xml:space="preserve"> questions and concerns </w:t>
      </w:r>
      <w:r w:rsidR="00251411">
        <w:rPr>
          <w:rFonts w:asciiTheme="minorHAnsi" w:hAnsiTheme="minorHAnsi"/>
          <w:sz w:val="22"/>
        </w:rPr>
        <w:t xml:space="preserve">have been </w:t>
      </w:r>
      <w:r w:rsidR="00BC5EAB">
        <w:rPr>
          <w:rFonts w:asciiTheme="minorHAnsi" w:hAnsiTheme="minorHAnsi"/>
          <w:sz w:val="22"/>
        </w:rPr>
        <w:t>answered to my satisfaction</w:t>
      </w:r>
      <w:r w:rsidR="00BC5EAB" w:rsidRPr="003A2FCA">
        <w:rPr>
          <w:rFonts w:asciiTheme="minorHAnsi" w:hAnsiTheme="minorHAnsi"/>
          <w:b/>
          <w:sz w:val="22"/>
        </w:rPr>
        <w:t>.</w:t>
      </w:r>
      <w:r w:rsidR="00251411" w:rsidRPr="003A2FCA">
        <w:rPr>
          <w:rFonts w:asciiTheme="minorHAnsi" w:hAnsiTheme="minorHAnsi"/>
          <w:b/>
          <w:sz w:val="22"/>
        </w:rPr>
        <w:t xml:space="preserve"> </w:t>
      </w:r>
      <w:r w:rsidR="00251411" w:rsidRPr="003A2FCA">
        <w:rPr>
          <w:rFonts w:ascii="Calibri" w:hAnsi="Calibri"/>
          <w:b/>
          <w:sz w:val="22"/>
        </w:rPr>
        <w:t>I am aware that Artistry Aesthetics does not give refunds for services rendered and only allows in-house cred</w:t>
      </w:r>
      <w:r w:rsidR="003A2FCA">
        <w:rPr>
          <w:rFonts w:ascii="Calibri" w:hAnsi="Calibri"/>
          <w:b/>
          <w:sz w:val="22"/>
        </w:rPr>
        <w:t>it for un-used services within 4</w:t>
      </w:r>
      <w:r w:rsidR="00251411" w:rsidRPr="003A2FCA">
        <w:rPr>
          <w:rFonts w:ascii="Calibri" w:hAnsi="Calibri"/>
          <w:b/>
          <w:sz w:val="22"/>
        </w:rPr>
        <w:t xml:space="preserve"> months of the original purchase. I understand that any credit given is only</w:t>
      </w:r>
      <w:r w:rsidR="00251411" w:rsidRPr="003A2FCA">
        <w:rPr>
          <w:rFonts w:ascii="Calibri" w:hAnsi="Calibri"/>
          <w:b/>
        </w:rPr>
        <w:t xml:space="preserve"> </w:t>
      </w:r>
      <w:r w:rsidR="00251411" w:rsidRPr="003A2FCA">
        <w:rPr>
          <w:rFonts w:ascii="Calibri" w:hAnsi="Calibri"/>
          <w:b/>
          <w:sz w:val="22"/>
        </w:rPr>
        <w:t>good for 4 months from the date of issue.</w:t>
      </w:r>
      <w:r w:rsidR="00251411" w:rsidRPr="003A2FCA">
        <w:rPr>
          <w:b/>
        </w:rPr>
        <w:t xml:space="preserve"> </w:t>
      </w:r>
    </w:p>
    <w:p w:rsidR="00BC5EAB" w:rsidRDefault="00BC5EAB" w:rsidP="00BC5EAB">
      <w:pPr>
        <w:spacing w:after="0"/>
        <w:rPr>
          <w:rFonts w:asciiTheme="minorHAnsi" w:hAnsiTheme="minorHAnsi"/>
          <w:sz w:val="22"/>
        </w:rPr>
      </w:pPr>
    </w:p>
    <w:p w:rsidR="003C6350" w:rsidRDefault="00DC2D44" w:rsidP="00667400">
      <w:pPr>
        <w:spacing w:after="0"/>
        <w:rPr>
          <w:rFonts w:asciiTheme="minorHAnsi" w:hAnsiTheme="minorHAnsi"/>
          <w:sz w:val="22"/>
        </w:rPr>
      </w:pPr>
      <w:r>
        <w:rPr>
          <w:rFonts w:asciiTheme="minorHAnsi" w:hAnsiTheme="minorHAnsi"/>
          <w:sz w:val="22"/>
        </w:rPr>
        <w:t>P</w:t>
      </w:r>
      <w:r w:rsidR="003C6350">
        <w:rPr>
          <w:rFonts w:asciiTheme="minorHAnsi" w:hAnsiTheme="minorHAnsi"/>
          <w:sz w:val="22"/>
        </w:rPr>
        <w:t>atient Signature: ____________________________________________________________ Date: ____________________</w:t>
      </w:r>
    </w:p>
    <w:p w:rsidR="00667400" w:rsidRPr="00251411" w:rsidRDefault="00667400" w:rsidP="00667400">
      <w:pPr>
        <w:spacing w:after="0"/>
        <w:rPr>
          <w:rFonts w:asciiTheme="minorHAnsi" w:hAnsiTheme="minorHAnsi"/>
          <w:b/>
          <w:sz w:val="24"/>
          <w:szCs w:val="24"/>
          <w:u w:color="000000"/>
        </w:rPr>
      </w:pPr>
    </w:p>
    <w:p w:rsidR="00251411" w:rsidRPr="00251411" w:rsidRDefault="00251411" w:rsidP="00667400">
      <w:pPr>
        <w:spacing w:after="0"/>
        <w:rPr>
          <w:rFonts w:asciiTheme="minorHAnsi" w:hAnsiTheme="minorHAnsi"/>
          <w:b/>
          <w:sz w:val="24"/>
          <w:szCs w:val="24"/>
          <w:u w:color="000000"/>
        </w:rPr>
      </w:pPr>
    </w:p>
    <w:p w:rsidR="004A5815" w:rsidRDefault="004A5815" w:rsidP="00251411">
      <w:pPr>
        <w:pStyle w:val="Heading1"/>
        <w:rPr>
          <w:sz w:val="32"/>
          <w:szCs w:val="32"/>
        </w:rPr>
      </w:pPr>
    </w:p>
    <w:p w:rsidR="00DC2D44" w:rsidRPr="004A5815" w:rsidRDefault="00667400" w:rsidP="00251411">
      <w:pPr>
        <w:pStyle w:val="Heading1"/>
        <w:rPr>
          <w:sz w:val="32"/>
          <w:szCs w:val="32"/>
        </w:rPr>
      </w:pPr>
      <w:r w:rsidRPr="004A5815">
        <w:rPr>
          <w:sz w:val="32"/>
          <w:szCs w:val="32"/>
        </w:rPr>
        <w:t>Consent for all Dermal Fillers</w:t>
      </w:r>
    </w:p>
    <w:p w:rsidR="00667400" w:rsidRDefault="00667400" w:rsidP="00C229F4">
      <w:pPr>
        <w:pStyle w:val="BodyText"/>
        <w:ind w:left="100" w:right="183"/>
        <w:rPr>
          <w:rFonts w:asciiTheme="minorHAnsi" w:hAnsiTheme="minorHAnsi"/>
          <w:b/>
          <w:sz w:val="22"/>
          <w:szCs w:val="22"/>
          <w:u w:val="single"/>
        </w:rPr>
      </w:pPr>
    </w:p>
    <w:p w:rsidR="00C229F4" w:rsidRDefault="00C229F4" w:rsidP="00C229F4">
      <w:pPr>
        <w:pStyle w:val="BodyText"/>
        <w:ind w:left="100" w:right="183"/>
        <w:rPr>
          <w:rFonts w:asciiTheme="minorHAnsi" w:hAnsiTheme="minorHAnsi"/>
          <w:b/>
          <w:sz w:val="22"/>
          <w:szCs w:val="22"/>
          <w:u w:val="single"/>
        </w:rPr>
      </w:pPr>
      <w:r>
        <w:rPr>
          <w:rFonts w:asciiTheme="minorHAnsi" w:hAnsiTheme="minorHAnsi"/>
          <w:b/>
          <w:sz w:val="22"/>
          <w:szCs w:val="22"/>
          <w:u w:val="single"/>
        </w:rPr>
        <w:t>TREATMENT #2+:</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b/>
          <w:sz w:val="22"/>
          <w:szCs w:val="22"/>
        </w:rPr>
      </w:pPr>
      <w:r>
        <w:rPr>
          <w:rFonts w:asciiTheme="minorHAnsi" w:hAnsiTheme="minorHAnsi"/>
          <w:sz w:val="22"/>
          <w:szCs w:val="22"/>
        </w:rPr>
        <w:t>I acknowledge that I have previously read, may re-read at any time, &amp; understand this document. I give my continued consent to re</w:t>
      </w:r>
      <w:r w:rsidR="009A5658">
        <w:rPr>
          <w:rFonts w:asciiTheme="minorHAnsi" w:hAnsiTheme="minorHAnsi"/>
          <w:sz w:val="22"/>
          <w:szCs w:val="22"/>
        </w:rPr>
        <w:t>ceive further treatment with dermal fillers</w:t>
      </w:r>
      <w:r>
        <w:rPr>
          <w:rFonts w:asciiTheme="minorHAnsi" w:hAnsiTheme="minorHAnsi"/>
          <w:sz w:val="22"/>
          <w:szCs w:val="22"/>
        </w:rPr>
        <w:t xml:space="preserve">. </w:t>
      </w:r>
      <w:r>
        <w:rPr>
          <w:rFonts w:asciiTheme="minorHAnsi" w:hAnsiTheme="minorHAnsi"/>
          <w:b/>
          <w:sz w:val="22"/>
          <w:szCs w:val="22"/>
        </w:rPr>
        <w:t>This consent is good for 1 year ONLY (January to December) &amp; must be renewed in January of every new year.</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STAFF INITIALS:</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#2.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#3.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#4.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#5.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spacing w:before="4"/>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#6.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#7.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#8.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r>
        <w:rPr>
          <w:rFonts w:asciiTheme="minorHAnsi" w:hAnsiTheme="minorHAnsi"/>
          <w:sz w:val="22"/>
          <w:szCs w:val="22"/>
        </w:rPr>
        <w:t>#9. Patient Signature: _____________________________________________________ Date: ____________   ________</w:t>
      </w:r>
    </w:p>
    <w:p w:rsidR="00C229F4" w:rsidRDefault="00C229F4" w:rsidP="00C229F4">
      <w:pPr>
        <w:pStyle w:val="BodyText"/>
        <w:ind w:left="100" w:right="183"/>
        <w:rPr>
          <w:rFonts w:asciiTheme="minorHAnsi" w:hAnsiTheme="minorHAnsi"/>
          <w:sz w:val="22"/>
          <w:szCs w:val="22"/>
        </w:rPr>
      </w:pPr>
    </w:p>
    <w:p w:rsidR="00C229F4" w:rsidRDefault="00C229F4" w:rsidP="00C229F4">
      <w:pPr>
        <w:pStyle w:val="BodyText"/>
        <w:ind w:left="100" w:right="183"/>
        <w:rPr>
          <w:rFonts w:asciiTheme="minorHAnsi" w:hAnsiTheme="minorHAnsi"/>
          <w:sz w:val="22"/>
          <w:szCs w:val="22"/>
        </w:rPr>
      </w:pPr>
    </w:p>
    <w:p w:rsidR="00667400" w:rsidRDefault="00C229F4" w:rsidP="005E0E42">
      <w:pPr>
        <w:pStyle w:val="BodyText"/>
        <w:ind w:left="100" w:right="183"/>
        <w:rPr>
          <w:rFonts w:asciiTheme="minorHAnsi" w:hAnsiTheme="minorHAnsi"/>
          <w:sz w:val="22"/>
          <w:szCs w:val="22"/>
        </w:rPr>
      </w:pPr>
      <w:r>
        <w:rPr>
          <w:rFonts w:asciiTheme="minorHAnsi" w:hAnsiTheme="minorHAnsi"/>
          <w:sz w:val="22"/>
          <w:szCs w:val="22"/>
        </w:rPr>
        <w:t>#10. Patient Signature: ____________________________________________________ Date: ____________   _______</w:t>
      </w:r>
    </w:p>
    <w:p w:rsidR="005E0E42" w:rsidRDefault="005E0E42" w:rsidP="005E0E42">
      <w:pPr>
        <w:pStyle w:val="BodyText"/>
        <w:ind w:left="100" w:right="183"/>
        <w:rPr>
          <w:rFonts w:asciiTheme="minorHAnsi" w:hAnsiTheme="minorHAnsi"/>
          <w:sz w:val="22"/>
          <w:szCs w:val="22"/>
        </w:rPr>
      </w:pPr>
    </w:p>
    <w:p w:rsidR="005E0E42" w:rsidRDefault="005E0E42" w:rsidP="005E0E42">
      <w:pPr>
        <w:pStyle w:val="BodyText"/>
        <w:ind w:left="100" w:right="183"/>
        <w:rPr>
          <w:rFonts w:asciiTheme="minorHAnsi" w:hAnsiTheme="minorHAnsi"/>
          <w:sz w:val="22"/>
          <w:szCs w:val="22"/>
        </w:rPr>
      </w:pPr>
    </w:p>
    <w:p w:rsidR="005E0E42" w:rsidRDefault="001C31F5" w:rsidP="005E0E42">
      <w:pPr>
        <w:pStyle w:val="BodyText"/>
        <w:ind w:left="100" w:right="183"/>
        <w:rPr>
          <w:rFonts w:asciiTheme="minorHAnsi" w:hAnsiTheme="minorHAnsi"/>
          <w:sz w:val="22"/>
          <w:szCs w:val="22"/>
        </w:rPr>
      </w:pPr>
      <w:r>
        <w:rPr>
          <w:rFonts w:asciiTheme="minorHAnsi" w:hAnsiTheme="minorHAnsi"/>
          <w:sz w:val="22"/>
          <w:szCs w:val="22"/>
        </w:rPr>
        <w:t>#11. Patient Signature: ____________________________________________________ Date: ____________   _______</w:t>
      </w:r>
    </w:p>
    <w:p w:rsidR="005E0E42" w:rsidRDefault="005E0E42" w:rsidP="005E0E42">
      <w:pPr>
        <w:pStyle w:val="BodyText"/>
        <w:ind w:left="100" w:right="183"/>
        <w:rPr>
          <w:rFonts w:asciiTheme="minorHAnsi" w:hAnsiTheme="minorHAnsi"/>
          <w:sz w:val="22"/>
          <w:szCs w:val="22"/>
        </w:rPr>
      </w:pPr>
    </w:p>
    <w:p w:rsidR="005E0E42" w:rsidRDefault="005E0E42" w:rsidP="005E0E42">
      <w:pPr>
        <w:pStyle w:val="BodyText"/>
        <w:ind w:left="100" w:right="183"/>
        <w:rPr>
          <w:rFonts w:asciiTheme="minorHAnsi" w:hAnsiTheme="minorHAnsi"/>
          <w:sz w:val="22"/>
          <w:szCs w:val="22"/>
        </w:rPr>
      </w:pPr>
    </w:p>
    <w:p w:rsidR="005E0E42" w:rsidRDefault="001C31F5" w:rsidP="005E0E42">
      <w:pPr>
        <w:pStyle w:val="BodyText"/>
        <w:ind w:left="100" w:right="183"/>
        <w:rPr>
          <w:rFonts w:asciiTheme="minorHAnsi" w:hAnsiTheme="minorHAnsi"/>
          <w:sz w:val="22"/>
        </w:rPr>
      </w:pPr>
      <w:r>
        <w:rPr>
          <w:rFonts w:asciiTheme="minorHAnsi" w:hAnsiTheme="minorHAnsi"/>
          <w:sz w:val="22"/>
          <w:szCs w:val="22"/>
        </w:rPr>
        <w:t>#12. Patient Signature: ____________________________________________________ Date: ____________   _______</w:t>
      </w:r>
    </w:p>
    <w:p w:rsidR="00667400" w:rsidRDefault="00667400" w:rsidP="00667400">
      <w:pPr>
        <w:spacing w:after="0"/>
        <w:rPr>
          <w:rFonts w:asciiTheme="minorHAnsi" w:hAnsiTheme="minorHAnsi"/>
          <w:sz w:val="22"/>
        </w:rPr>
      </w:pPr>
    </w:p>
    <w:p w:rsidR="00667400" w:rsidRDefault="00667400" w:rsidP="00667400">
      <w:pPr>
        <w:spacing w:after="0"/>
        <w:rPr>
          <w:rFonts w:asciiTheme="minorHAnsi" w:hAnsiTheme="minorHAnsi"/>
          <w:sz w:val="22"/>
        </w:rPr>
      </w:pPr>
    </w:p>
    <w:p w:rsidR="001C31F5" w:rsidRDefault="001C31F5" w:rsidP="00667400">
      <w:pPr>
        <w:spacing w:after="0"/>
        <w:jc w:val="right"/>
        <w:rPr>
          <w:rFonts w:asciiTheme="minorHAnsi" w:hAnsiTheme="minorHAnsi"/>
          <w:sz w:val="16"/>
          <w:szCs w:val="16"/>
        </w:rPr>
      </w:pPr>
    </w:p>
    <w:p w:rsidR="001C31F5" w:rsidRDefault="001C31F5" w:rsidP="00667400">
      <w:pPr>
        <w:spacing w:after="0"/>
        <w:jc w:val="right"/>
        <w:rPr>
          <w:rFonts w:asciiTheme="minorHAnsi" w:hAnsiTheme="minorHAnsi"/>
          <w:sz w:val="16"/>
          <w:szCs w:val="16"/>
        </w:rPr>
      </w:pPr>
    </w:p>
    <w:p w:rsidR="001C31F5" w:rsidRDefault="001C31F5" w:rsidP="00667400">
      <w:pPr>
        <w:spacing w:after="0"/>
        <w:jc w:val="right"/>
        <w:rPr>
          <w:rFonts w:asciiTheme="minorHAnsi" w:hAnsiTheme="minorHAnsi"/>
          <w:sz w:val="16"/>
          <w:szCs w:val="16"/>
        </w:rPr>
      </w:pPr>
    </w:p>
    <w:p w:rsidR="001C31F5" w:rsidRDefault="001C31F5" w:rsidP="00667400">
      <w:pPr>
        <w:spacing w:after="0"/>
        <w:jc w:val="right"/>
        <w:rPr>
          <w:rFonts w:asciiTheme="minorHAnsi" w:hAnsiTheme="minorHAnsi"/>
          <w:sz w:val="16"/>
          <w:szCs w:val="16"/>
        </w:rPr>
      </w:pPr>
    </w:p>
    <w:p w:rsidR="001C31F5" w:rsidRDefault="001C31F5" w:rsidP="00667400">
      <w:pPr>
        <w:spacing w:after="0"/>
        <w:jc w:val="right"/>
        <w:rPr>
          <w:rFonts w:asciiTheme="minorHAnsi" w:hAnsiTheme="minorHAnsi"/>
          <w:sz w:val="16"/>
          <w:szCs w:val="16"/>
        </w:rPr>
      </w:pPr>
    </w:p>
    <w:p w:rsidR="00667400" w:rsidRPr="00667400" w:rsidRDefault="00667400" w:rsidP="00667400">
      <w:pPr>
        <w:spacing w:after="0"/>
        <w:jc w:val="right"/>
        <w:rPr>
          <w:rFonts w:asciiTheme="minorHAnsi" w:hAnsiTheme="minorHAnsi"/>
          <w:sz w:val="16"/>
          <w:szCs w:val="16"/>
        </w:rPr>
      </w:pPr>
      <w:r w:rsidRPr="00667400">
        <w:rPr>
          <w:rFonts w:asciiTheme="minorHAnsi" w:hAnsiTheme="minorHAnsi"/>
          <w:sz w:val="16"/>
          <w:szCs w:val="16"/>
        </w:rPr>
        <w:t xml:space="preserve">mmf </w:t>
      </w:r>
      <w:r w:rsidR="006A48F0">
        <w:rPr>
          <w:rFonts w:asciiTheme="minorHAnsi" w:hAnsiTheme="minorHAnsi"/>
          <w:sz w:val="16"/>
          <w:szCs w:val="16"/>
        </w:rPr>
        <w:t>6.</w:t>
      </w:r>
      <w:bookmarkStart w:id="0" w:name="_GoBack"/>
      <w:bookmarkEnd w:id="0"/>
      <w:r w:rsidR="009A5658">
        <w:rPr>
          <w:rFonts w:asciiTheme="minorHAnsi" w:hAnsiTheme="minorHAnsi"/>
          <w:sz w:val="16"/>
          <w:szCs w:val="16"/>
        </w:rPr>
        <w:t>2020</w:t>
      </w:r>
    </w:p>
    <w:sectPr w:rsidR="00667400" w:rsidRPr="00667400" w:rsidSect="007D420D">
      <w:footerReference w:type="default" r:id="rId9"/>
      <w:pgSz w:w="12240" w:h="15840"/>
      <w:pgMar w:top="432" w:right="576" w:bottom="576" w:left="576" w:header="432" w:footer="43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74" w:rsidRDefault="00646974" w:rsidP="00667400">
      <w:pPr>
        <w:spacing w:after="0" w:line="240" w:lineRule="auto"/>
      </w:pPr>
      <w:r>
        <w:separator/>
      </w:r>
    </w:p>
  </w:endnote>
  <w:endnote w:type="continuationSeparator" w:id="0">
    <w:p w:rsidR="00646974" w:rsidRDefault="00646974" w:rsidP="006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373158"/>
      <w:docPartObj>
        <w:docPartGallery w:val="Page Numbers (Bottom of Page)"/>
        <w:docPartUnique/>
      </w:docPartObj>
    </w:sdtPr>
    <w:sdtEndPr>
      <w:rPr>
        <w:rFonts w:asciiTheme="minorHAnsi" w:hAnsiTheme="minorHAnsi"/>
        <w:noProof/>
        <w:sz w:val="22"/>
      </w:rPr>
    </w:sdtEndPr>
    <w:sdtContent>
      <w:p w:rsidR="00667400" w:rsidRPr="00667400" w:rsidRDefault="00667400">
        <w:pPr>
          <w:pStyle w:val="Footer"/>
          <w:jc w:val="center"/>
          <w:rPr>
            <w:rFonts w:asciiTheme="minorHAnsi" w:hAnsiTheme="minorHAnsi"/>
            <w:sz w:val="22"/>
          </w:rPr>
        </w:pPr>
        <w:r w:rsidRPr="00667400">
          <w:rPr>
            <w:rFonts w:asciiTheme="minorHAnsi" w:hAnsiTheme="minorHAnsi"/>
            <w:sz w:val="22"/>
          </w:rPr>
          <w:fldChar w:fldCharType="begin"/>
        </w:r>
        <w:r w:rsidRPr="00667400">
          <w:rPr>
            <w:rFonts w:asciiTheme="minorHAnsi" w:hAnsiTheme="minorHAnsi"/>
            <w:sz w:val="22"/>
          </w:rPr>
          <w:instrText xml:space="preserve"> PAGE   \* MERGEFORMAT </w:instrText>
        </w:r>
        <w:r w:rsidRPr="00667400">
          <w:rPr>
            <w:rFonts w:asciiTheme="minorHAnsi" w:hAnsiTheme="minorHAnsi"/>
            <w:sz w:val="22"/>
          </w:rPr>
          <w:fldChar w:fldCharType="separate"/>
        </w:r>
        <w:r w:rsidR="006A48F0">
          <w:rPr>
            <w:rFonts w:asciiTheme="minorHAnsi" w:hAnsiTheme="minorHAnsi"/>
            <w:noProof/>
            <w:sz w:val="22"/>
          </w:rPr>
          <w:t>2</w:t>
        </w:r>
        <w:r w:rsidRPr="00667400">
          <w:rPr>
            <w:rFonts w:asciiTheme="minorHAnsi" w:hAnsiTheme="minorHAnsi"/>
            <w:noProof/>
            <w:sz w:val="22"/>
          </w:rPr>
          <w:fldChar w:fldCharType="end"/>
        </w:r>
      </w:p>
    </w:sdtContent>
  </w:sdt>
  <w:p w:rsidR="00667400" w:rsidRDefault="0066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74" w:rsidRDefault="00646974" w:rsidP="00667400">
      <w:pPr>
        <w:spacing w:after="0" w:line="240" w:lineRule="auto"/>
      </w:pPr>
      <w:r>
        <w:separator/>
      </w:r>
    </w:p>
  </w:footnote>
  <w:footnote w:type="continuationSeparator" w:id="0">
    <w:p w:rsidR="00646974" w:rsidRDefault="00646974" w:rsidP="0066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728"/>
    <w:multiLevelType w:val="hybridMultilevel"/>
    <w:tmpl w:val="4A0E837E"/>
    <w:lvl w:ilvl="0" w:tplc="D6B45588">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B3D44AEC">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ECC7D42">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AB322F4A">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78482AC">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0CCE1A6">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7C8847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464AD1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AED49EE8">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65"/>
    <w:rsid w:val="00022B8F"/>
    <w:rsid w:val="001C31F5"/>
    <w:rsid w:val="00251411"/>
    <w:rsid w:val="003A2FCA"/>
    <w:rsid w:val="003C6350"/>
    <w:rsid w:val="004A5815"/>
    <w:rsid w:val="004D33EE"/>
    <w:rsid w:val="00533C42"/>
    <w:rsid w:val="00555365"/>
    <w:rsid w:val="00561765"/>
    <w:rsid w:val="005E0E42"/>
    <w:rsid w:val="005F2C71"/>
    <w:rsid w:val="00646974"/>
    <w:rsid w:val="00667400"/>
    <w:rsid w:val="006A48F0"/>
    <w:rsid w:val="007D420D"/>
    <w:rsid w:val="00805C71"/>
    <w:rsid w:val="0090204C"/>
    <w:rsid w:val="009A5658"/>
    <w:rsid w:val="00A3247E"/>
    <w:rsid w:val="00BC32CB"/>
    <w:rsid w:val="00BC5EAB"/>
    <w:rsid w:val="00C229F4"/>
    <w:rsid w:val="00C80F54"/>
    <w:rsid w:val="00D23E6E"/>
    <w:rsid w:val="00DC2D44"/>
    <w:rsid w:val="00DF5BBB"/>
    <w:rsid w:val="00F05A58"/>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1EF55-407E-4749-B830-E19CBB83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49" w:lineRule="auto"/>
      <w:ind w:left="10" w:hanging="10"/>
    </w:pPr>
    <w:rPr>
      <w:rFonts w:ascii="Times New Roman" w:eastAsia="Times New Roman" w:hAnsi="Times New Roman" w:cs="Times New Roman"/>
      <w:color w:val="000000"/>
      <w:sz w:val="32"/>
    </w:rPr>
  </w:style>
  <w:style w:type="paragraph" w:styleId="Heading1">
    <w:name w:val="heading 1"/>
    <w:basedOn w:val="Normal"/>
    <w:next w:val="Normal"/>
    <w:link w:val="Heading1Char"/>
    <w:uiPriority w:val="9"/>
    <w:qFormat/>
    <w:rsid w:val="00251411"/>
    <w:pPr>
      <w:keepNext/>
      <w:spacing w:after="0"/>
      <w:outlineLvl w:val="0"/>
    </w:pPr>
    <w:rPr>
      <w:rFonts w:asciiTheme="minorHAnsi" w:hAnsiTheme="minorHAnsi"/>
      <w:b/>
      <w:sz w:val="36"/>
      <w:szCs w:val="36"/>
      <w:u w:color="000000"/>
    </w:rPr>
  </w:style>
  <w:style w:type="paragraph" w:styleId="Heading2">
    <w:name w:val="heading 2"/>
    <w:basedOn w:val="Normal"/>
    <w:next w:val="Normal"/>
    <w:link w:val="Heading2Char"/>
    <w:uiPriority w:val="9"/>
    <w:unhideWhenUsed/>
    <w:qFormat/>
    <w:rsid w:val="006A48F0"/>
    <w:pPr>
      <w:keepNext/>
      <w:spacing w:after="0" w:line="240" w:lineRule="auto"/>
      <w:outlineLvl w:val="1"/>
    </w:pPr>
    <w:rPr>
      <w:rFonts w:asciiTheme="minorHAnsi" w:hAnsiTheme="minorHAnsi"/>
      <w:b/>
      <w:color w:val="2F5496" w:themeColor="accent5" w:themeShade="BF"/>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229F4"/>
    <w:pPr>
      <w:widowControl w:val="0"/>
      <w:autoSpaceDE w:val="0"/>
      <w:autoSpaceDN w:val="0"/>
      <w:spacing w:after="0" w:line="240" w:lineRule="auto"/>
      <w:ind w:left="0" w:firstLine="0"/>
    </w:pPr>
    <w:rPr>
      <w:color w:val="auto"/>
      <w:sz w:val="24"/>
      <w:szCs w:val="24"/>
    </w:rPr>
  </w:style>
  <w:style w:type="character" w:customStyle="1" w:styleId="BodyTextChar">
    <w:name w:val="Body Text Char"/>
    <w:basedOn w:val="DefaultParagraphFont"/>
    <w:link w:val="BodyText"/>
    <w:uiPriority w:val="1"/>
    <w:rsid w:val="00C229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EE"/>
    <w:rPr>
      <w:rFonts w:ascii="Segoe UI" w:eastAsia="Times New Roman" w:hAnsi="Segoe UI" w:cs="Segoe UI"/>
      <w:color w:val="000000"/>
      <w:sz w:val="18"/>
      <w:szCs w:val="18"/>
    </w:rPr>
  </w:style>
  <w:style w:type="paragraph" w:styleId="Revision">
    <w:name w:val="Revision"/>
    <w:hidden/>
    <w:uiPriority w:val="99"/>
    <w:semiHidden/>
    <w:rsid w:val="004D33EE"/>
    <w:pPr>
      <w:spacing w:after="0" w:line="240" w:lineRule="auto"/>
    </w:pPr>
    <w:rPr>
      <w:rFonts w:ascii="Times New Roman" w:eastAsia="Times New Roman" w:hAnsi="Times New Roman" w:cs="Times New Roman"/>
      <w:color w:val="000000"/>
      <w:sz w:val="32"/>
    </w:rPr>
  </w:style>
  <w:style w:type="paragraph" w:styleId="Header">
    <w:name w:val="header"/>
    <w:basedOn w:val="Normal"/>
    <w:link w:val="HeaderChar"/>
    <w:uiPriority w:val="99"/>
    <w:unhideWhenUsed/>
    <w:rsid w:val="0066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00"/>
    <w:rPr>
      <w:rFonts w:ascii="Times New Roman" w:eastAsia="Times New Roman" w:hAnsi="Times New Roman" w:cs="Times New Roman"/>
      <w:color w:val="000000"/>
      <w:sz w:val="32"/>
    </w:rPr>
  </w:style>
  <w:style w:type="paragraph" w:styleId="Footer">
    <w:name w:val="footer"/>
    <w:basedOn w:val="Normal"/>
    <w:link w:val="FooterChar"/>
    <w:uiPriority w:val="99"/>
    <w:unhideWhenUsed/>
    <w:rsid w:val="0066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00"/>
    <w:rPr>
      <w:rFonts w:ascii="Times New Roman" w:eastAsia="Times New Roman" w:hAnsi="Times New Roman" w:cs="Times New Roman"/>
      <w:color w:val="000000"/>
      <w:sz w:val="32"/>
    </w:rPr>
  </w:style>
  <w:style w:type="character" w:customStyle="1" w:styleId="Heading1Char">
    <w:name w:val="Heading 1 Char"/>
    <w:basedOn w:val="DefaultParagraphFont"/>
    <w:link w:val="Heading1"/>
    <w:uiPriority w:val="9"/>
    <w:rsid w:val="00251411"/>
    <w:rPr>
      <w:rFonts w:eastAsia="Times New Roman" w:cs="Times New Roman"/>
      <w:b/>
      <w:color w:val="000000"/>
      <w:sz w:val="36"/>
      <w:szCs w:val="36"/>
      <w:u w:color="000000"/>
    </w:rPr>
  </w:style>
  <w:style w:type="paragraph" w:styleId="BodyTextIndent">
    <w:name w:val="Body Text Indent"/>
    <w:basedOn w:val="Normal"/>
    <w:link w:val="BodyTextIndentChar"/>
    <w:uiPriority w:val="99"/>
    <w:unhideWhenUsed/>
    <w:rsid w:val="004A5815"/>
    <w:pPr>
      <w:spacing w:after="0" w:line="240" w:lineRule="auto"/>
    </w:pPr>
    <w:rPr>
      <w:rFonts w:asciiTheme="minorHAnsi" w:hAnsiTheme="minorHAnsi"/>
      <w:sz w:val="22"/>
    </w:rPr>
  </w:style>
  <w:style w:type="character" w:customStyle="1" w:styleId="BodyTextIndentChar">
    <w:name w:val="Body Text Indent Char"/>
    <w:basedOn w:val="DefaultParagraphFont"/>
    <w:link w:val="BodyTextIndent"/>
    <w:uiPriority w:val="99"/>
    <w:rsid w:val="004A5815"/>
    <w:rPr>
      <w:rFonts w:eastAsia="Times New Roman" w:cs="Times New Roman"/>
      <w:color w:val="000000"/>
    </w:rPr>
  </w:style>
  <w:style w:type="character" w:customStyle="1" w:styleId="Heading2Char">
    <w:name w:val="Heading 2 Char"/>
    <w:basedOn w:val="DefaultParagraphFont"/>
    <w:link w:val="Heading2"/>
    <w:uiPriority w:val="9"/>
    <w:rsid w:val="006A48F0"/>
    <w:rPr>
      <w:rFonts w:eastAsia="Times New Roman" w:cs="Times New Roman"/>
      <w:b/>
      <w:color w:val="2F5496" w:themeColor="accent5" w:themeShade="BF"/>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5486">
      <w:bodyDiv w:val="1"/>
      <w:marLeft w:val="0"/>
      <w:marRight w:val="0"/>
      <w:marTop w:val="0"/>
      <w:marBottom w:val="0"/>
      <w:divBdr>
        <w:top w:val="none" w:sz="0" w:space="0" w:color="auto"/>
        <w:left w:val="none" w:sz="0" w:space="0" w:color="auto"/>
        <w:bottom w:val="none" w:sz="0" w:space="0" w:color="auto"/>
        <w:right w:val="none" w:sz="0" w:space="0" w:color="auto"/>
      </w:divBdr>
    </w:div>
    <w:div w:id="171896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B674-AC8B-439C-B274-21CBFE6B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cp:lastModifiedBy>Michalynn Farley</cp:lastModifiedBy>
  <cp:revision>17</cp:revision>
  <cp:lastPrinted>2020-03-30T22:34:00Z</cp:lastPrinted>
  <dcterms:created xsi:type="dcterms:W3CDTF">2019-03-04T19:08:00Z</dcterms:created>
  <dcterms:modified xsi:type="dcterms:W3CDTF">2020-06-02T22:18:00Z</dcterms:modified>
</cp:coreProperties>
</file>